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EDAB" w14:textId="77777777" w:rsidR="00C27FCF" w:rsidRPr="00C27FCF" w:rsidRDefault="00C27FCF" w:rsidP="00C27F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7FCF">
        <w:rPr>
          <w:rFonts w:ascii="Times New Roman" w:hAnsi="Times New Roman" w:cs="Times New Roman"/>
          <w:sz w:val="24"/>
          <w:szCs w:val="24"/>
          <w:lang w:val="uk-UA"/>
        </w:rPr>
        <w:t>Перелік документів,</w:t>
      </w:r>
    </w:p>
    <w:p w14:paraId="579E7A62" w14:textId="35991D50" w:rsidR="00C27FCF" w:rsidRPr="00C27FCF" w:rsidRDefault="00C27FCF" w:rsidP="00C27F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7FCF">
        <w:rPr>
          <w:rFonts w:ascii="Times New Roman" w:hAnsi="Times New Roman" w:cs="Times New Roman"/>
          <w:sz w:val="24"/>
          <w:szCs w:val="24"/>
          <w:lang w:val="uk-UA"/>
        </w:rPr>
        <w:t>що має надати акціонер (представник акціонера) для його участі у загальних зборах</w:t>
      </w:r>
      <w:r w:rsidR="003451AD">
        <w:rPr>
          <w:rFonts w:ascii="Times New Roman" w:hAnsi="Times New Roman" w:cs="Times New Roman"/>
          <w:sz w:val="24"/>
          <w:szCs w:val="24"/>
          <w:lang w:val="uk-UA"/>
        </w:rPr>
        <w:t>, та інформація про з</w:t>
      </w:r>
      <w:r w:rsidR="003451AD" w:rsidRPr="003451AD">
        <w:rPr>
          <w:rFonts w:ascii="Times New Roman" w:hAnsi="Times New Roman" w:cs="Times New Roman"/>
          <w:sz w:val="24"/>
          <w:szCs w:val="24"/>
          <w:lang w:val="uk-UA"/>
        </w:rPr>
        <w:t>агальн</w:t>
      </w:r>
      <w:r w:rsidR="003451A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451AD" w:rsidRPr="003451AD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голосуючих акцій</w:t>
      </w:r>
    </w:p>
    <w:p w14:paraId="75C9E374" w14:textId="77777777" w:rsidR="00C27FCF" w:rsidRPr="00C27FCF" w:rsidRDefault="00C27FCF" w:rsidP="00C27FC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27E1E2" w14:textId="2B1C5BAF" w:rsidR="008F575E" w:rsidRPr="00C27FCF" w:rsidRDefault="008F575E" w:rsidP="00C27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FC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 236, повідомляємо, що реєстрація акціонерів (їх представників) для участі у дистанційних загальних зборах проводитиметься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України, на 25 </w:t>
      </w:r>
      <w:r w:rsidR="003451AD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C27FCF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3451A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27FCF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5E1187F9" w14:textId="77777777" w:rsidR="008F575E" w:rsidRPr="00C27FCF" w:rsidRDefault="008F575E" w:rsidP="00C27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FCF">
        <w:rPr>
          <w:rFonts w:ascii="Times New Roman" w:hAnsi="Times New Roman" w:cs="Times New Roman"/>
          <w:sz w:val="24"/>
          <w:szCs w:val="24"/>
          <w:lang w:val="uk-UA"/>
        </w:rPr>
        <w:t>Для реєстрації акціонерів (їх представників) для участі у дистанційних загальних зборах акціонерів ПрАТ «Острозький молокозавод</w:t>
      </w:r>
      <w:r w:rsidR="00C27FCF" w:rsidRPr="00C27FCF">
        <w:rPr>
          <w:rFonts w:ascii="Times New Roman" w:hAnsi="Times New Roman" w:cs="Times New Roman"/>
          <w:sz w:val="24"/>
          <w:szCs w:val="24"/>
          <w:lang w:val="uk-UA"/>
        </w:rPr>
        <w:t>» акціонером (представником акціонера) направляються бюлетені для голосування на адресу електронної пошти депозитарної установи, яка обслуговує рахунок в цінних паперах такого акціонера, на якому обліковуються належні акціонеру акції акціонерного товариства</w:t>
      </w:r>
      <w:r w:rsidRPr="00C27F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9A325F" w14:textId="77777777" w:rsidR="00C27FCF" w:rsidRPr="00C27FCF" w:rsidRDefault="00C27FCF" w:rsidP="00C27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FCF">
        <w:rPr>
          <w:rFonts w:ascii="Times New Roman" w:hAnsi="Times New Roman" w:cs="Times New Roman"/>
          <w:sz w:val="24"/>
          <w:szCs w:val="24"/>
          <w:lang w:val="uk-UA"/>
        </w:rPr>
        <w:t>У випадку направлення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</w:r>
    </w:p>
    <w:p w14:paraId="738B5B52" w14:textId="61E75760" w:rsidR="00F30D19" w:rsidRDefault="008F575E" w:rsidP="00C27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FCF">
        <w:rPr>
          <w:rFonts w:ascii="Times New Roman" w:hAnsi="Times New Roman" w:cs="Times New Roman"/>
          <w:sz w:val="24"/>
          <w:szCs w:val="24"/>
          <w:lang w:val="uk-UA"/>
        </w:rPr>
        <w:t>Для отримання додаткової інформації щодо порядку реєстрації акціонерів (їх</w:t>
      </w:r>
      <w:r w:rsidR="00C27FCF" w:rsidRPr="00C27F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7FCF">
        <w:rPr>
          <w:rFonts w:ascii="Times New Roman" w:hAnsi="Times New Roman" w:cs="Times New Roman"/>
          <w:sz w:val="24"/>
          <w:szCs w:val="24"/>
          <w:lang w:val="uk-UA"/>
        </w:rPr>
        <w:t>представників) для участі у дистанційних загальних зборах та голосування на таких зборах,</w:t>
      </w:r>
      <w:r w:rsidR="00C27FCF" w:rsidRPr="00C27F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7FCF">
        <w:rPr>
          <w:rFonts w:ascii="Times New Roman" w:hAnsi="Times New Roman" w:cs="Times New Roman"/>
          <w:sz w:val="24"/>
          <w:szCs w:val="24"/>
          <w:lang w:val="uk-UA"/>
        </w:rPr>
        <w:t>акціонерам необхідно звертатися до депозитарної установи, яка обслуговує рахунок в цінних</w:t>
      </w:r>
      <w:r w:rsidR="00C27FCF" w:rsidRPr="00C27F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7FCF">
        <w:rPr>
          <w:rFonts w:ascii="Times New Roman" w:hAnsi="Times New Roman" w:cs="Times New Roman"/>
          <w:sz w:val="24"/>
          <w:szCs w:val="24"/>
          <w:lang w:val="uk-UA"/>
        </w:rPr>
        <w:t>паперах такого акціонера, на якому обліковуються належні акціонеру акції Товариства</w:t>
      </w:r>
      <w:r w:rsidR="00C27FCF" w:rsidRPr="00C27F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0FECEC" w14:textId="3D701002" w:rsidR="000A69C9" w:rsidRDefault="003451AD" w:rsidP="00C27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1AD">
        <w:rPr>
          <w:rFonts w:ascii="Times New Roman" w:hAnsi="Times New Roman" w:cs="Times New Roman"/>
          <w:sz w:val="24"/>
          <w:szCs w:val="24"/>
          <w:lang w:val="uk-UA"/>
        </w:rPr>
        <w:t>Загальна кількість голосуючих акцій станом на дату складання переліку осіб, яким надсилається повідомлення про проведення загальних зборів – 708 823 шт.</w:t>
      </w:r>
    </w:p>
    <w:p w14:paraId="0F22E197" w14:textId="77777777" w:rsidR="003451AD" w:rsidRDefault="003451AD" w:rsidP="00C27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3B5FCF" w14:textId="77777777" w:rsidR="00BD2B94" w:rsidRPr="00BD2B94" w:rsidRDefault="00BD2B94" w:rsidP="00BD2B94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Наглядова рада</w:t>
      </w:r>
    </w:p>
    <w:sectPr w:rsidR="00BD2B94" w:rsidRPr="00BD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5E"/>
    <w:rsid w:val="000A69C9"/>
    <w:rsid w:val="003451AD"/>
    <w:rsid w:val="008F575E"/>
    <w:rsid w:val="00BD2B94"/>
    <w:rsid w:val="00C27FCF"/>
    <w:rsid w:val="00DA3B46"/>
    <w:rsid w:val="00F3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5618"/>
  <w15:docId w15:val="{7F1DBFB9-88A3-4FC6-AA88-398A879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Тарасюк Валерій Миколайович</dc:creator>
  <cp:lastModifiedBy>Тарасюк Валерій Миколайович</cp:lastModifiedBy>
  <cp:revision>2</cp:revision>
  <dcterms:created xsi:type="dcterms:W3CDTF">2024-10-30T09:02:00Z</dcterms:created>
  <dcterms:modified xsi:type="dcterms:W3CDTF">2024-10-30T09:02:00Z</dcterms:modified>
</cp:coreProperties>
</file>